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C0B" w:rsidRPr="00C21C0B" w:rsidRDefault="00C21C0B" w:rsidP="00C21C0B">
      <w:pPr>
        <w:rPr>
          <w:rFonts w:asciiTheme="minorEastAsia" w:hAnsiTheme="minorEastAsia"/>
          <w:sz w:val="24"/>
          <w:szCs w:val="24"/>
        </w:rPr>
      </w:pPr>
      <w:r w:rsidRPr="00C21C0B">
        <w:rPr>
          <w:rFonts w:asciiTheme="minorEastAsia" w:hAnsiTheme="minorEastAsia"/>
          <w:sz w:val="24"/>
          <w:szCs w:val="24"/>
        </w:rPr>
        <w:t xml:space="preserve"> </w:t>
      </w:r>
    </w:p>
    <w:p w:rsidR="00C21C0B" w:rsidRDefault="00C21C0B" w:rsidP="00C21C0B">
      <w:pPr>
        <w:jc w:val="center"/>
        <w:rPr>
          <w:rFonts w:asciiTheme="minorEastAsia" w:hAnsiTheme="minorEastAsia"/>
          <w:sz w:val="24"/>
          <w:szCs w:val="24"/>
        </w:rPr>
      </w:pPr>
      <w:r w:rsidRPr="00C21C0B">
        <w:rPr>
          <w:rFonts w:asciiTheme="minorEastAsia" w:hAnsiTheme="minorEastAsia" w:hint="eastAsia"/>
          <w:sz w:val="24"/>
          <w:szCs w:val="24"/>
        </w:rPr>
        <w:t>湖南省事业单位岗位设置管理工作有关问题的处理意见</w:t>
      </w:r>
    </w:p>
    <w:p w:rsidR="004D619E" w:rsidRDefault="004D619E" w:rsidP="00C21C0B">
      <w:pPr>
        <w:jc w:val="center"/>
        <w:rPr>
          <w:rFonts w:asciiTheme="minorEastAsia" w:hAnsiTheme="minorEastAsia"/>
          <w:sz w:val="24"/>
          <w:szCs w:val="24"/>
        </w:rPr>
      </w:pPr>
    </w:p>
    <w:p w:rsidR="004D619E" w:rsidRPr="00C21C0B" w:rsidRDefault="004D619E" w:rsidP="00C21C0B">
      <w:pPr>
        <w:jc w:val="center"/>
        <w:rPr>
          <w:rFonts w:asciiTheme="minorEastAsia" w:hAnsiTheme="minorEastAsia"/>
          <w:sz w:val="24"/>
          <w:szCs w:val="24"/>
        </w:rPr>
      </w:pPr>
    </w:p>
    <w:p w:rsidR="00C21C0B" w:rsidRDefault="00C21C0B" w:rsidP="00C21C0B">
      <w:pPr>
        <w:ind w:firstLine="480"/>
        <w:rPr>
          <w:rFonts w:asciiTheme="minorEastAsia" w:hAnsiTheme="minorEastAsia"/>
          <w:sz w:val="24"/>
          <w:szCs w:val="24"/>
        </w:rPr>
      </w:pPr>
      <w:r w:rsidRPr="00C21C0B">
        <w:rPr>
          <w:rFonts w:asciiTheme="minorEastAsia" w:hAnsiTheme="minorEastAsia" w:hint="eastAsia"/>
          <w:sz w:val="24"/>
          <w:szCs w:val="24"/>
        </w:rPr>
        <w:t>我省事业单位岗位设置管理工作，必须严格按照原人事部《关于印发〈事业单位岗位设置管理试行办法〉的通知》（国人部发[2006]70号）、《关于印发〈事业单位岗位设置管理试行办法实施意见〉的通知》（国人部发[2006]87号）和湖南省人民政府办公厅《关于印发〈湖南省事业单位岗位设置管理实施意见（试行）〉》（湘政办发[2008]11号）及有关文件执行，对实际操作中需要进一步明确的有关具体问题，现在调查研究的基础上，提出如下处理意见：</w:t>
      </w:r>
    </w:p>
    <w:p w:rsidR="00C21C0B" w:rsidRPr="00C21C0B" w:rsidRDefault="00C21C0B" w:rsidP="00C21C0B">
      <w:pPr>
        <w:ind w:firstLine="480"/>
        <w:rPr>
          <w:rFonts w:asciiTheme="minorEastAsia" w:hAnsiTheme="minorEastAsia"/>
          <w:sz w:val="24"/>
          <w:szCs w:val="24"/>
        </w:rPr>
      </w:pPr>
      <w:r w:rsidRPr="00C21C0B">
        <w:rPr>
          <w:rFonts w:asciiTheme="minorEastAsia" w:hAnsiTheme="minorEastAsia" w:hint="eastAsia"/>
          <w:sz w:val="24"/>
          <w:szCs w:val="24"/>
        </w:rPr>
        <w:t>一、关于实施的人员范围</w:t>
      </w:r>
    </w:p>
    <w:p w:rsidR="00C21C0B" w:rsidRPr="00C21C0B" w:rsidRDefault="00C21C0B" w:rsidP="00C21C0B">
      <w:pPr>
        <w:rPr>
          <w:rFonts w:asciiTheme="minorEastAsia" w:hAnsiTheme="minorEastAsia"/>
          <w:sz w:val="24"/>
          <w:szCs w:val="24"/>
        </w:rPr>
      </w:pPr>
      <w:r>
        <w:rPr>
          <w:rFonts w:asciiTheme="minorEastAsia" w:hAnsiTheme="minorEastAsia" w:hint="eastAsia"/>
          <w:sz w:val="24"/>
          <w:szCs w:val="24"/>
        </w:rPr>
        <w:t xml:space="preserve">    </w:t>
      </w:r>
      <w:r w:rsidRPr="00C21C0B">
        <w:rPr>
          <w:rFonts w:asciiTheme="minorEastAsia" w:hAnsiTheme="minorEastAsia" w:hint="eastAsia"/>
          <w:sz w:val="24"/>
          <w:szCs w:val="24"/>
        </w:rPr>
        <w:t>首次岗位设置时,凡是参加了2006年事业单位收入分配制度改革的在册正式工作人员,以及2006年工资制度改革至首次设岗时，经党委组织部门、政府人力资源和社会保障部门同意，按照规定程序进入，与事业单位建立了正式人事工资关系的新进在册正式工作人员，纳入岗位设置管理范围。凡是执行公务员工资制度的事业单位工作人员，不参加首次岗位设置。涉及事业单位领导人员的，按干部人事管理权限有关规定执行。</w:t>
      </w:r>
    </w:p>
    <w:p w:rsidR="00C21C0B" w:rsidRPr="00C21C0B" w:rsidRDefault="00C21C0B" w:rsidP="00C21C0B">
      <w:pPr>
        <w:rPr>
          <w:rFonts w:asciiTheme="minorEastAsia" w:hAnsiTheme="minorEastAsia"/>
          <w:sz w:val="24"/>
          <w:szCs w:val="24"/>
        </w:rPr>
      </w:pPr>
      <w:r>
        <w:rPr>
          <w:rFonts w:asciiTheme="minorEastAsia" w:hAnsiTheme="minorEastAsia" w:hint="eastAsia"/>
          <w:sz w:val="24"/>
          <w:szCs w:val="24"/>
        </w:rPr>
        <w:t xml:space="preserve">    </w:t>
      </w:r>
      <w:r w:rsidRPr="00C21C0B">
        <w:rPr>
          <w:rFonts w:asciiTheme="minorEastAsia" w:hAnsiTheme="minorEastAsia" w:hint="eastAsia"/>
          <w:sz w:val="24"/>
          <w:szCs w:val="24"/>
        </w:rPr>
        <w:t>二、关于专业技术岗位内部结构比例</w:t>
      </w:r>
    </w:p>
    <w:p w:rsidR="00C21C0B" w:rsidRPr="00C21C0B" w:rsidRDefault="00C21C0B" w:rsidP="00C21C0B">
      <w:pPr>
        <w:rPr>
          <w:rFonts w:asciiTheme="minorEastAsia" w:hAnsiTheme="minorEastAsia"/>
          <w:sz w:val="24"/>
          <w:szCs w:val="24"/>
        </w:rPr>
      </w:pPr>
      <w:r>
        <w:rPr>
          <w:rFonts w:asciiTheme="minorEastAsia" w:hAnsiTheme="minorEastAsia" w:hint="eastAsia"/>
          <w:sz w:val="24"/>
          <w:szCs w:val="24"/>
        </w:rPr>
        <w:t xml:space="preserve">    </w:t>
      </w:r>
      <w:r w:rsidRPr="00C21C0B">
        <w:rPr>
          <w:rFonts w:asciiTheme="minorEastAsia" w:hAnsiTheme="minorEastAsia" w:hint="eastAsia"/>
          <w:sz w:val="24"/>
          <w:szCs w:val="24"/>
        </w:rPr>
        <w:t>全省专业技术岗位高中初级结构比例总体控制目标确定为1∶3∶6，同时按行政层级分别设置专业技术岗位内部结构比例控制目标，其中省属事业单位为3∶4∶3，市属事业单位为2∶4∶4，县乡事业单位为0.5∶3.5∶6。不同行业、不同层级的事业单位，其专业技术岗位结构比例应有所不同，将根据其工作职能、人才密集程度、专业技术水平等因素综合核定，具体标准另行下达。结构比例一经确定，就要严格按该结构比例设置岗位，各地各部门各单位不得突破。</w:t>
      </w:r>
    </w:p>
    <w:p w:rsidR="00C21C0B" w:rsidRPr="00C21C0B" w:rsidRDefault="00C21C0B" w:rsidP="00C21C0B">
      <w:pPr>
        <w:rPr>
          <w:rFonts w:asciiTheme="minorEastAsia" w:hAnsiTheme="minorEastAsia"/>
          <w:sz w:val="24"/>
          <w:szCs w:val="24"/>
        </w:rPr>
      </w:pPr>
      <w:r>
        <w:rPr>
          <w:rFonts w:asciiTheme="minorEastAsia" w:hAnsiTheme="minorEastAsia" w:hint="eastAsia"/>
          <w:sz w:val="24"/>
          <w:szCs w:val="24"/>
        </w:rPr>
        <w:t xml:space="preserve">    </w:t>
      </w:r>
      <w:r w:rsidRPr="00C21C0B">
        <w:rPr>
          <w:rFonts w:asciiTheme="minorEastAsia" w:hAnsiTheme="minorEastAsia" w:hint="eastAsia"/>
          <w:sz w:val="24"/>
          <w:szCs w:val="24"/>
        </w:rPr>
        <w:t>三、关于超结构比例人员聘用</w:t>
      </w:r>
    </w:p>
    <w:p w:rsidR="00C21C0B" w:rsidRPr="00C21C0B" w:rsidRDefault="00C21C0B" w:rsidP="00C21C0B">
      <w:pPr>
        <w:rPr>
          <w:rFonts w:asciiTheme="minorEastAsia" w:hAnsiTheme="minorEastAsia"/>
          <w:sz w:val="24"/>
          <w:szCs w:val="24"/>
        </w:rPr>
      </w:pPr>
      <w:r>
        <w:rPr>
          <w:rFonts w:asciiTheme="minorEastAsia" w:hAnsiTheme="minorEastAsia" w:hint="eastAsia"/>
          <w:sz w:val="24"/>
          <w:szCs w:val="24"/>
        </w:rPr>
        <w:t xml:space="preserve">    </w:t>
      </w:r>
      <w:r w:rsidRPr="00C21C0B">
        <w:rPr>
          <w:rFonts w:asciiTheme="minorEastAsia" w:hAnsiTheme="minorEastAsia" w:hint="eastAsia"/>
          <w:sz w:val="24"/>
          <w:szCs w:val="24"/>
        </w:rPr>
        <w:t>在首次岗位设置中，应按规定的结构比例核定三类岗位的总量及其结构比例。现有人员在首次聘用时所在类别岗位不足时，按照其现聘职务或岗位，在单位岗位总量内暂时占用其他类别空余的岗位职数予以过渡，但单位应采取有效措施，调整结构，加强管理，逐步实现三类人员结构与三类岗位结构相一致。首次岗位设置聘用完成后，坚持对岗聘用，凡专业技术职务任职资格和工勤技能等级与岗位所需任职资格不符的，不得聘用相应等级，也不得享受相应工资福利待遇。对于现有高中级专业技术人员超过核定的专业技术岗位职数和结构比例的，现有在聘专业技术人员按规定的岗位结构比例和岗位等级职数竞争上岗，富余在聘专业技术人员进入现聘职务的最低等级岗位。由单位根据核定的岗位职数、结构比例和实际情况，制定逐步消化的措施，经主管部门和政府人力资源和社会保障部门同意后实施。</w:t>
      </w:r>
    </w:p>
    <w:p w:rsidR="00C21C0B" w:rsidRPr="00C21C0B" w:rsidRDefault="00C21C0B" w:rsidP="00C21C0B">
      <w:pPr>
        <w:rPr>
          <w:rFonts w:asciiTheme="minorEastAsia" w:hAnsiTheme="minorEastAsia"/>
          <w:sz w:val="24"/>
          <w:szCs w:val="24"/>
        </w:rPr>
      </w:pPr>
      <w:r>
        <w:rPr>
          <w:rFonts w:asciiTheme="minorEastAsia" w:hAnsiTheme="minorEastAsia" w:hint="eastAsia"/>
          <w:sz w:val="24"/>
          <w:szCs w:val="24"/>
        </w:rPr>
        <w:t xml:space="preserve">    </w:t>
      </w:r>
      <w:r w:rsidRPr="00C21C0B">
        <w:rPr>
          <w:rFonts w:asciiTheme="minorEastAsia" w:hAnsiTheme="minorEastAsia" w:hint="eastAsia"/>
          <w:sz w:val="24"/>
          <w:szCs w:val="24"/>
        </w:rPr>
        <w:t>四、关于管理人员兼任专业技术职务</w:t>
      </w:r>
    </w:p>
    <w:p w:rsidR="00C21C0B" w:rsidRPr="00C21C0B" w:rsidRDefault="00C21C0B" w:rsidP="00C21C0B">
      <w:pPr>
        <w:rPr>
          <w:rFonts w:asciiTheme="minorEastAsia" w:hAnsiTheme="minorEastAsia"/>
          <w:sz w:val="24"/>
          <w:szCs w:val="24"/>
        </w:rPr>
      </w:pPr>
      <w:r>
        <w:rPr>
          <w:rFonts w:asciiTheme="minorEastAsia" w:hAnsiTheme="minorEastAsia" w:hint="eastAsia"/>
          <w:sz w:val="24"/>
          <w:szCs w:val="24"/>
        </w:rPr>
        <w:t xml:space="preserve">    </w:t>
      </w:r>
      <w:r w:rsidRPr="00C21C0B">
        <w:rPr>
          <w:rFonts w:asciiTheme="minorEastAsia" w:hAnsiTheme="minorEastAsia" w:hint="eastAsia"/>
          <w:sz w:val="24"/>
          <w:szCs w:val="24"/>
        </w:rPr>
        <w:t>事业单位工作人员原则上不得同时在两类岗位任职（以下简称“双肩挑”），因行业特点，管理人员兼任专业技术职务的，要达到三个条件：一是岗位确实需要专业技术背景，二是确实从事专业技术工作，三是确实完成岗位聘用合同规定的专业技术岗位职责任务。“双肩挑”人员占用管理岗位职数，须在所核定的管理岗位总额之内按岗位管理权限报政府人力资源和社会保障部门审批。“双肩挑”应从严控制和审批。</w:t>
      </w:r>
    </w:p>
    <w:p w:rsidR="00C21C0B" w:rsidRPr="00C21C0B" w:rsidRDefault="00C21C0B" w:rsidP="00C21C0B">
      <w:pPr>
        <w:rPr>
          <w:rFonts w:asciiTheme="minorEastAsia" w:hAnsiTheme="minorEastAsia"/>
          <w:sz w:val="24"/>
          <w:szCs w:val="24"/>
        </w:rPr>
      </w:pPr>
      <w:r>
        <w:rPr>
          <w:rFonts w:asciiTheme="minorEastAsia" w:hAnsiTheme="minorEastAsia" w:hint="eastAsia"/>
          <w:sz w:val="24"/>
          <w:szCs w:val="24"/>
        </w:rPr>
        <w:t xml:space="preserve">    </w:t>
      </w:r>
      <w:r w:rsidRPr="00C21C0B">
        <w:rPr>
          <w:rFonts w:asciiTheme="minorEastAsia" w:hAnsiTheme="minorEastAsia" w:hint="eastAsia"/>
          <w:sz w:val="24"/>
          <w:szCs w:val="24"/>
        </w:rPr>
        <w:t>对于现已聘任专业技术职务，又不符合“双肩挑”条件的管理岗位工作人员，</w:t>
      </w:r>
      <w:r w:rsidRPr="00C21C0B">
        <w:rPr>
          <w:rFonts w:asciiTheme="minorEastAsia" w:hAnsiTheme="minorEastAsia" w:hint="eastAsia"/>
          <w:sz w:val="24"/>
          <w:szCs w:val="24"/>
        </w:rPr>
        <w:lastRenderedPageBreak/>
        <w:t>在首次岗位设置中可占用管理岗位职数，保留专业技术职务相关待遇，但首次岗位设置完成后，应严格管理，逐步过渡。凡需申报晋升专业技术职务的，必须调离管理岗位，改为从事专业技术岗位工作；凡继续留在管理岗位工作的，不得再申报晋升专业技术职务。</w:t>
      </w:r>
    </w:p>
    <w:p w:rsidR="00C21C0B" w:rsidRPr="00C21C0B" w:rsidRDefault="00C21C0B" w:rsidP="00C21C0B">
      <w:pPr>
        <w:rPr>
          <w:rFonts w:asciiTheme="minorEastAsia" w:hAnsiTheme="minorEastAsia"/>
          <w:sz w:val="24"/>
          <w:szCs w:val="24"/>
        </w:rPr>
      </w:pPr>
      <w:r>
        <w:rPr>
          <w:rFonts w:asciiTheme="minorEastAsia" w:hAnsiTheme="minorEastAsia" w:hint="eastAsia"/>
          <w:sz w:val="24"/>
          <w:szCs w:val="24"/>
        </w:rPr>
        <w:t xml:space="preserve">    </w:t>
      </w:r>
      <w:r w:rsidRPr="00C21C0B">
        <w:rPr>
          <w:rFonts w:asciiTheme="minorEastAsia" w:hAnsiTheme="minorEastAsia" w:hint="eastAsia"/>
          <w:sz w:val="24"/>
          <w:szCs w:val="24"/>
        </w:rPr>
        <w:t>管理人员兼任政工专业职务的参照执行。</w:t>
      </w:r>
    </w:p>
    <w:p w:rsidR="00C21C0B" w:rsidRPr="00C21C0B" w:rsidRDefault="00C21C0B" w:rsidP="00C21C0B">
      <w:pPr>
        <w:rPr>
          <w:rFonts w:asciiTheme="minorEastAsia" w:hAnsiTheme="minorEastAsia"/>
          <w:sz w:val="24"/>
          <w:szCs w:val="24"/>
        </w:rPr>
      </w:pPr>
      <w:r>
        <w:rPr>
          <w:rFonts w:asciiTheme="minorEastAsia" w:hAnsiTheme="minorEastAsia" w:hint="eastAsia"/>
          <w:sz w:val="24"/>
          <w:szCs w:val="24"/>
        </w:rPr>
        <w:t xml:space="preserve">    </w:t>
      </w:r>
      <w:r w:rsidRPr="00C21C0B">
        <w:rPr>
          <w:rFonts w:asciiTheme="minorEastAsia" w:hAnsiTheme="minorEastAsia" w:hint="eastAsia"/>
          <w:sz w:val="24"/>
          <w:szCs w:val="24"/>
        </w:rPr>
        <w:t>五、关于政工专业职务人员的岗位设置</w:t>
      </w:r>
    </w:p>
    <w:p w:rsidR="00C21C0B" w:rsidRPr="00C21C0B" w:rsidRDefault="00C21C0B" w:rsidP="00C21C0B">
      <w:pPr>
        <w:rPr>
          <w:rFonts w:asciiTheme="minorEastAsia" w:hAnsiTheme="minorEastAsia"/>
          <w:sz w:val="24"/>
          <w:szCs w:val="24"/>
        </w:rPr>
      </w:pPr>
      <w:r>
        <w:rPr>
          <w:rFonts w:asciiTheme="minorEastAsia" w:hAnsiTheme="minorEastAsia" w:hint="eastAsia"/>
          <w:sz w:val="24"/>
          <w:szCs w:val="24"/>
        </w:rPr>
        <w:t xml:space="preserve">    </w:t>
      </w:r>
      <w:r w:rsidRPr="00C21C0B">
        <w:rPr>
          <w:rFonts w:asciiTheme="minorEastAsia" w:hAnsiTheme="minorEastAsia" w:hint="eastAsia"/>
          <w:sz w:val="24"/>
          <w:szCs w:val="24"/>
        </w:rPr>
        <w:t>我省从2000年开始在事业单位管理人员中开展思想政治工作人员专业职务评定。鉴于国家未将思想政治工作人员专业职务纳入专业职务序列，在首次岗位设置时，政工专业职务人员可列入管理岗位类别，以本单位管理岗位总量内专职从事思想政治工作和以主要精力直接从事思想政治工作的岗位数为基数，其高中初级岗位比例不超过本单位专业技术岗位结构比例，并按岗位设置规定程序及权限报政府人力资源和社会保障部门核准。</w:t>
      </w:r>
    </w:p>
    <w:p w:rsidR="00C21C0B" w:rsidRPr="00C21C0B" w:rsidRDefault="00C21C0B" w:rsidP="00C21C0B">
      <w:pPr>
        <w:rPr>
          <w:rFonts w:asciiTheme="minorEastAsia" w:hAnsiTheme="minorEastAsia"/>
          <w:sz w:val="24"/>
          <w:szCs w:val="24"/>
        </w:rPr>
      </w:pPr>
      <w:r>
        <w:rPr>
          <w:rFonts w:asciiTheme="minorEastAsia" w:hAnsiTheme="minorEastAsia" w:hint="eastAsia"/>
          <w:sz w:val="24"/>
          <w:szCs w:val="24"/>
        </w:rPr>
        <w:t xml:space="preserve">    </w:t>
      </w:r>
      <w:r w:rsidRPr="00C21C0B">
        <w:rPr>
          <w:rFonts w:asciiTheme="minorEastAsia" w:hAnsiTheme="minorEastAsia" w:hint="eastAsia"/>
          <w:sz w:val="24"/>
          <w:szCs w:val="24"/>
        </w:rPr>
        <w:t>六、关于规模较小单位结构比例的下达与控制</w:t>
      </w:r>
    </w:p>
    <w:p w:rsidR="00C21C0B" w:rsidRPr="00C21C0B" w:rsidRDefault="00C21C0B" w:rsidP="00C21C0B">
      <w:pPr>
        <w:rPr>
          <w:rFonts w:asciiTheme="minorEastAsia" w:hAnsiTheme="minorEastAsia"/>
          <w:sz w:val="24"/>
          <w:szCs w:val="24"/>
        </w:rPr>
      </w:pPr>
      <w:r>
        <w:rPr>
          <w:rFonts w:asciiTheme="minorEastAsia" w:hAnsiTheme="minorEastAsia" w:hint="eastAsia"/>
          <w:sz w:val="24"/>
          <w:szCs w:val="24"/>
        </w:rPr>
        <w:t xml:space="preserve">    </w:t>
      </w:r>
      <w:r w:rsidRPr="00C21C0B">
        <w:rPr>
          <w:rFonts w:asciiTheme="minorEastAsia" w:hAnsiTheme="minorEastAsia" w:hint="eastAsia"/>
          <w:sz w:val="24"/>
          <w:szCs w:val="24"/>
        </w:rPr>
        <w:t>规模小、人员少的事业单位，无法按照规定的管理、专业技术、工勤技能三类岗位结构比例和每一类岗位内部结构比例进行岗位设置，可由政府人力资源和社会保障部门或其主管部门按照岗位设置的有关规定对其结构比例实行集中调控、集中管理，在总的结构比例内根据情况统筹考虑，调剂使用。</w:t>
      </w:r>
    </w:p>
    <w:p w:rsidR="00C21C0B" w:rsidRPr="00C21C0B" w:rsidRDefault="00C21C0B" w:rsidP="00C21C0B">
      <w:pPr>
        <w:rPr>
          <w:rFonts w:asciiTheme="minorEastAsia" w:hAnsiTheme="minorEastAsia"/>
          <w:sz w:val="24"/>
          <w:szCs w:val="24"/>
        </w:rPr>
      </w:pPr>
      <w:r>
        <w:rPr>
          <w:rFonts w:asciiTheme="minorEastAsia" w:hAnsiTheme="minorEastAsia" w:hint="eastAsia"/>
          <w:sz w:val="24"/>
          <w:szCs w:val="24"/>
        </w:rPr>
        <w:t xml:space="preserve">    </w:t>
      </w:r>
      <w:r w:rsidRPr="00C21C0B">
        <w:rPr>
          <w:rFonts w:asciiTheme="minorEastAsia" w:hAnsiTheme="minorEastAsia" w:hint="eastAsia"/>
          <w:sz w:val="24"/>
          <w:szCs w:val="24"/>
        </w:rPr>
        <w:t>七、关于岗位工资兑现的起始时间</w:t>
      </w:r>
    </w:p>
    <w:p w:rsidR="00C21C0B" w:rsidRPr="00C21C0B" w:rsidRDefault="00C21C0B" w:rsidP="00C21C0B">
      <w:pPr>
        <w:rPr>
          <w:rFonts w:asciiTheme="minorEastAsia" w:hAnsiTheme="minorEastAsia"/>
          <w:sz w:val="24"/>
          <w:szCs w:val="24"/>
        </w:rPr>
      </w:pPr>
      <w:r>
        <w:rPr>
          <w:rFonts w:asciiTheme="minorEastAsia" w:hAnsiTheme="minorEastAsia" w:hint="eastAsia"/>
          <w:sz w:val="24"/>
          <w:szCs w:val="24"/>
        </w:rPr>
        <w:t xml:space="preserve">    </w:t>
      </w:r>
      <w:r w:rsidRPr="00C21C0B">
        <w:rPr>
          <w:rFonts w:asciiTheme="minorEastAsia" w:hAnsiTheme="minorEastAsia" w:hint="eastAsia"/>
          <w:sz w:val="24"/>
          <w:szCs w:val="24"/>
        </w:rPr>
        <w:t>凡在2011年11月30日以前完成首次岗位设置的事业单位，岗位工资从2011年12月1日起开始执行。2011年11月30日以后完成的，从审批后的下月起开始执行。</w:t>
      </w:r>
    </w:p>
    <w:p w:rsidR="00C21C0B" w:rsidRPr="00C21C0B" w:rsidRDefault="00C21C0B" w:rsidP="00C21C0B">
      <w:pPr>
        <w:rPr>
          <w:rFonts w:asciiTheme="minorEastAsia" w:hAnsiTheme="minorEastAsia"/>
          <w:sz w:val="24"/>
          <w:szCs w:val="24"/>
        </w:rPr>
      </w:pPr>
      <w:r>
        <w:rPr>
          <w:rFonts w:asciiTheme="minorEastAsia" w:hAnsiTheme="minorEastAsia" w:hint="eastAsia"/>
          <w:sz w:val="24"/>
          <w:szCs w:val="24"/>
        </w:rPr>
        <w:t xml:space="preserve">    </w:t>
      </w:r>
      <w:r w:rsidRPr="00C21C0B">
        <w:rPr>
          <w:rFonts w:asciiTheme="minorEastAsia" w:hAnsiTheme="minorEastAsia" w:hint="eastAsia"/>
          <w:sz w:val="24"/>
          <w:szCs w:val="24"/>
        </w:rPr>
        <w:t>八、关于2006年7月1日至完成首次岗位设置管理期间已退休的专业技术人员待遇</w:t>
      </w:r>
    </w:p>
    <w:p w:rsidR="00C21C0B" w:rsidRPr="00C21C0B" w:rsidRDefault="00C21C0B">
      <w:pPr>
        <w:rPr>
          <w:rFonts w:asciiTheme="minorEastAsia" w:hAnsiTheme="minorEastAsia"/>
          <w:sz w:val="24"/>
          <w:szCs w:val="24"/>
        </w:rPr>
      </w:pPr>
      <w:r>
        <w:rPr>
          <w:rFonts w:asciiTheme="minorEastAsia" w:hAnsiTheme="minorEastAsia" w:hint="eastAsia"/>
          <w:sz w:val="24"/>
          <w:szCs w:val="24"/>
        </w:rPr>
        <w:t xml:space="preserve">    </w:t>
      </w:r>
      <w:r w:rsidRPr="00C21C0B">
        <w:rPr>
          <w:rFonts w:asciiTheme="minorEastAsia" w:hAnsiTheme="minorEastAsia" w:hint="eastAsia"/>
          <w:sz w:val="24"/>
          <w:szCs w:val="24"/>
        </w:rPr>
        <w:t>从2006年7月1日至完成首次岗位设置管理期间退休且退休时执行专业技术岗位工资待遇的，可以其退休时的专业技术职务、任职年限和工作业绩，比照本单位同等条件在职人员的岗位工资，重新计算退休费，与在职人员同步兑现相应待遇。政工专业职务人员参照执行。</w:t>
      </w:r>
    </w:p>
    <w:sectPr w:rsidR="00C21C0B" w:rsidRPr="00C21C0B" w:rsidSect="00E915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F57" w:rsidRDefault="004F0F57" w:rsidP="00C21C0B">
      <w:r>
        <w:separator/>
      </w:r>
    </w:p>
  </w:endnote>
  <w:endnote w:type="continuationSeparator" w:id="1">
    <w:p w:rsidR="004F0F57" w:rsidRDefault="004F0F57" w:rsidP="00C21C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F57" w:rsidRDefault="004F0F57" w:rsidP="00C21C0B">
      <w:r>
        <w:separator/>
      </w:r>
    </w:p>
  </w:footnote>
  <w:footnote w:type="continuationSeparator" w:id="1">
    <w:p w:rsidR="004F0F57" w:rsidRDefault="004F0F57" w:rsidP="00C21C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1C0B"/>
    <w:rsid w:val="000B7EFE"/>
    <w:rsid w:val="003F0136"/>
    <w:rsid w:val="004D619E"/>
    <w:rsid w:val="004F0F57"/>
    <w:rsid w:val="00AF529E"/>
    <w:rsid w:val="00C21C0B"/>
    <w:rsid w:val="00D67D28"/>
    <w:rsid w:val="00E915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5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1C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1C0B"/>
    <w:rPr>
      <w:sz w:val="18"/>
      <w:szCs w:val="18"/>
    </w:rPr>
  </w:style>
  <w:style w:type="paragraph" w:styleId="a4">
    <w:name w:val="footer"/>
    <w:basedOn w:val="a"/>
    <w:link w:val="Char0"/>
    <w:uiPriority w:val="99"/>
    <w:semiHidden/>
    <w:unhideWhenUsed/>
    <w:rsid w:val="00C21C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1C0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314</Words>
  <Characters>1796</Characters>
  <Application>Microsoft Office Word</Application>
  <DocSecurity>0</DocSecurity>
  <Lines>14</Lines>
  <Paragraphs>4</Paragraphs>
  <ScaleCrop>false</ScaleCrop>
  <Company>Microsoft</Company>
  <LinksUpToDate>false</LinksUpToDate>
  <CharactersWithSpaces>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2018-02-28T08:02:00Z</dcterms:created>
  <dcterms:modified xsi:type="dcterms:W3CDTF">2018-03-01T08:21:00Z</dcterms:modified>
</cp:coreProperties>
</file>