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4EB255">
      <w:pPr>
        <w:jc w:val="center"/>
        <w:rPr>
          <w:rFonts w:ascii="华文中宋" w:hAnsi="华文中宋" w:eastAsia="华文中宋" w:cs="Times New Roman"/>
          <w:b/>
          <w:bCs/>
          <w:sz w:val="36"/>
          <w:szCs w:val="36"/>
          <w14:ligatures w14:val="none"/>
        </w:rPr>
      </w:pPr>
      <w:r>
        <w:rPr>
          <w:rFonts w:hint="eastAsia" w:ascii="华文中宋" w:hAnsi="华文中宋" w:eastAsia="华文中宋" w:cs="Times New Roman"/>
          <w:b/>
          <w:bCs/>
          <w:sz w:val="36"/>
          <w:szCs w:val="36"/>
          <w14:ligatures w14:val="none"/>
        </w:rPr>
        <w:t>岳阳现代服务职业学院教职工离职单</w:t>
      </w:r>
    </w:p>
    <w:tbl>
      <w:tblPr>
        <w:tblStyle w:val="3"/>
        <w:tblW w:w="94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9"/>
        <w:gridCol w:w="13"/>
        <w:gridCol w:w="1292"/>
        <w:gridCol w:w="634"/>
        <w:gridCol w:w="801"/>
        <w:gridCol w:w="2151"/>
        <w:gridCol w:w="1292"/>
        <w:gridCol w:w="2168"/>
      </w:tblGrid>
      <w:tr w14:paraId="07E603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142" w:type="dxa"/>
            <w:gridSpan w:val="2"/>
            <w:vAlign w:val="center"/>
          </w:tcPr>
          <w:p w14:paraId="52E1039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教师姓名</w:t>
            </w:r>
          </w:p>
        </w:tc>
        <w:tc>
          <w:tcPr>
            <w:tcW w:w="1292" w:type="dxa"/>
            <w:vAlign w:val="center"/>
          </w:tcPr>
          <w:p w14:paraId="1D54D04B">
            <w:pPr>
              <w:jc w:val="center"/>
              <w:rPr>
                <w:szCs w:val="21"/>
              </w:rPr>
            </w:pPr>
          </w:p>
        </w:tc>
        <w:tc>
          <w:tcPr>
            <w:tcW w:w="1435" w:type="dxa"/>
            <w:gridSpan w:val="2"/>
            <w:vAlign w:val="center"/>
          </w:tcPr>
          <w:p w14:paraId="59C7857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岗位/职务</w:t>
            </w:r>
          </w:p>
        </w:tc>
        <w:tc>
          <w:tcPr>
            <w:tcW w:w="2151" w:type="dxa"/>
            <w:vAlign w:val="center"/>
          </w:tcPr>
          <w:p w14:paraId="565722BB">
            <w:pPr>
              <w:jc w:val="center"/>
              <w:rPr>
                <w:szCs w:val="21"/>
              </w:rPr>
            </w:pPr>
          </w:p>
        </w:tc>
        <w:tc>
          <w:tcPr>
            <w:tcW w:w="1292" w:type="dxa"/>
            <w:vAlign w:val="center"/>
          </w:tcPr>
          <w:p w14:paraId="67DC423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部门/学院</w:t>
            </w:r>
          </w:p>
        </w:tc>
        <w:tc>
          <w:tcPr>
            <w:tcW w:w="2168" w:type="dxa"/>
            <w:vAlign w:val="center"/>
          </w:tcPr>
          <w:p w14:paraId="2D3776BA">
            <w:pPr>
              <w:jc w:val="center"/>
              <w:rPr>
                <w:szCs w:val="21"/>
              </w:rPr>
            </w:pPr>
          </w:p>
        </w:tc>
      </w:tr>
      <w:tr w14:paraId="0FC058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142" w:type="dxa"/>
            <w:gridSpan w:val="2"/>
            <w:vAlign w:val="center"/>
          </w:tcPr>
          <w:p w14:paraId="1E33D4F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教师工号</w:t>
            </w:r>
          </w:p>
        </w:tc>
        <w:tc>
          <w:tcPr>
            <w:tcW w:w="1292" w:type="dxa"/>
            <w:vAlign w:val="center"/>
          </w:tcPr>
          <w:p w14:paraId="457E7361">
            <w:pPr>
              <w:jc w:val="center"/>
              <w:rPr>
                <w:szCs w:val="21"/>
              </w:rPr>
            </w:pPr>
          </w:p>
        </w:tc>
        <w:tc>
          <w:tcPr>
            <w:tcW w:w="1435" w:type="dxa"/>
            <w:gridSpan w:val="2"/>
            <w:vAlign w:val="center"/>
          </w:tcPr>
          <w:p w14:paraId="1F1D340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入职日期</w:t>
            </w:r>
          </w:p>
        </w:tc>
        <w:tc>
          <w:tcPr>
            <w:tcW w:w="2151" w:type="dxa"/>
            <w:vAlign w:val="center"/>
          </w:tcPr>
          <w:p w14:paraId="3E6261BD">
            <w:pPr>
              <w:jc w:val="center"/>
              <w:rPr>
                <w:szCs w:val="21"/>
              </w:rPr>
            </w:pPr>
          </w:p>
        </w:tc>
        <w:tc>
          <w:tcPr>
            <w:tcW w:w="1292" w:type="dxa"/>
            <w:vAlign w:val="center"/>
          </w:tcPr>
          <w:p w14:paraId="5F4C5E0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离职日期</w:t>
            </w:r>
          </w:p>
        </w:tc>
        <w:tc>
          <w:tcPr>
            <w:tcW w:w="2168" w:type="dxa"/>
            <w:vAlign w:val="center"/>
          </w:tcPr>
          <w:p w14:paraId="7CCE9971">
            <w:pPr>
              <w:jc w:val="center"/>
              <w:rPr>
                <w:szCs w:val="21"/>
              </w:rPr>
            </w:pPr>
          </w:p>
        </w:tc>
      </w:tr>
      <w:tr w14:paraId="2364FB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142" w:type="dxa"/>
            <w:gridSpan w:val="2"/>
            <w:vAlign w:val="center"/>
          </w:tcPr>
          <w:p w14:paraId="6121991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离职类别</w:t>
            </w:r>
          </w:p>
        </w:tc>
        <w:tc>
          <w:tcPr>
            <w:tcW w:w="8338" w:type="dxa"/>
            <w:gridSpan w:val="6"/>
            <w:vAlign w:val="center"/>
          </w:tcPr>
          <w:p w14:paraId="0F096C7D">
            <w:pPr>
              <w:ind w:firstLine="210" w:firstLineChars="100"/>
              <w:jc w:val="left"/>
              <w:rPr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合同到期，不续约 </w:t>
            </w:r>
            <w:r>
              <w:rPr>
                <w:szCs w:val="21"/>
              </w:rPr>
              <w:t xml:space="preserve"> </w:t>
            </w:r>
            <w:r>
              <w:rPr>
                <w:rFonts w:hint="eastAsia" w:asciiTheme="minorEastAsia" w:hAnsiTheme="minorEastAsia"/>
                <w:szCs w:val="21"/>
              </w:rPr>
              <w:t xml:space="preserve">□个人原因请辞 </w:t>
            </w:r>
            <w:r>
              <w:rPr>
                <w:rFonts w:asciiTheme="minorEastAsia" w:hAnsiTheme="minorEastAsia"/>
                <w:szCs w:val="21"/>
              </w:rPr>
              <w:t xml:space="preserve"> </w:t>
            </w:r>
            <w:r>
              <w:rPr>
                <w:rFonts w:eastAsiaTheme="minorHAnsi"/>
                <w:szCs w:val="21"/>
              </w:rPr>
              <w:t>□</w:t>
            </w:r>
            <w:r>
              <w:rPr>
                <w:rFonts w:hint="eastAsia" w:eastAsiaTheme="minorHAnsi"/>
                <w:szCs w:val="21"/>
              </w:rPr>
              <w:t xml:space="preserve">辞退 </w:t>
            </w:r>
            <w:r>
              <w:rPr>
                <w:rFonts w:eastAsiaTheme="minorHAnsi"/>
                <w:szCs w:val="21"/>
              </w:rPr>
              <w:t xml:space="preserve"> </w:t>
            </w:r>
            <w:r>
              <w:rPr>
                <w:rFonts w:hint="eastAsia" w:asciiTheme="minorEastAsia" w:hAnsiTheme="minorEastAsia"/>
                <w:szCs w:val="21"/>
              </w:rPr>
              <w:t>□其他</w:t>
            </w:r>
          </w:p>
        </w:tc>
      </w:tr>
      <w:tr w14:paraId="5F3AA0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9" w:hRule="atLeast"/>
          <w:jc w:val="center"/>
        </w:trPr>
        <w:tc>
          <w:tcPr>
            <w:tcW w:w="3869" w:type="dxa"/>
            <w:gridSpan w:val="5"/>
          </w:tcPr>
          <w:p w14:paraId="316EDE79">
            <w:pPr>
              <w:jc w:val="left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</w:rPr>
              <w:t>离职原因说明：</w:t>
            </w:r>
            <w:r>
              <w:rPr>
                <w:rFonts w:hint="eastAsia"/>
                <w:szCs w:val="21"/>
                <w:lang w:eastAsia="zh-CN"/>
              </w:rPr>
              <w:t>（</w:t>
            </w:r>
            <w:r>
              <w:rPr>
                <w:rFonts w:hint="eastAsia"/>
                <w:szCs w:val="21"/>
                <w:lang w:val="en-US" w:eastAsia="zh-CN"/>
              </w:rPr>
              <w:t>本人手签</w:t>
            </w:r>
            <w:r>
              <w:rPr>
                <w:rFonts w:hint="eastAsia"/>
                <w:szCs w:val="21"/>
                <w:lang w:eastAsia="zh-CN"/>
              </w:rPr>
              <w:t>）</w:t>
            </w:r>
          </w:p>
        </w:tc>
        <w:tc>
          <w:tcPr>
            <w:tcW w:w="5611" w:type="dxa"/>
            <w:gridSpan w:val="3"/>
          </w:tcPr>
          <w:p w14:paraId="78F56247">
            <w:pPr>
              <w:jc w:val="left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</w:rPr>
              <w:t>离职面谈情况：</w:t>
            </w:r>
            <w:r>
              <w:rPr>
                <w:rFonts w:hint="eastAsia"/>
                <w:szCs w:val="21"/>
                <w:lang w:eastAsia="zh-CN"/>
              </w:rPr>
              <w:t>（</w:t>
            </w:r>
            <w:r>
              <w:rPr>
                <w:rFonts w:hint="eastAsia"/>
                <w:szCs w:val="21"/>
                <w:lang w:val="en-US" w:eastAsia="zh-CN"/>
              </w:rPr>
              <w:t>人事处负责人</w:t>
            </w:r>
            <w:r>
              <w:rPr>
                <w:rFonts w:hint="eastAsia"/>
                <w:szCs w:val="21"/>
                <w:lang w:eastAsia="zh-CN"/>
              </w:rPr>
              <w:t>）</w:t>
            </w:r>
          </w:p>
        </w:tc>
      </w:tr>
      <w:tr w14:paraId="6E1E6A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5" w:hRule="atLeast"/>
          <w:jc w:val="center"/>
        </w:trPr>
        <w:tc>
          <w:tcPr>
            <w:tcW w:w="1129" w:type="dxa"/>
          </w:tcPr>
          <w:p w14:paraId="13766341">
            <w:pPr>
              <w:jc w:val="center"/>
              <w:rPr>
                <w:rFonts w:hint="eastAsia"/>
                <w:szCs w:val="21"/>
              </w:rPr>
            </w:pPr>
          </w:p>
          <w:p w14:paraId="0531212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离职</w:t>
            </w:r>
          </w:p>
          <w:p w14:paraId="6730BD4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审批</w:t>
            </w:r>
          </w:p>
        </w:tc>
        <w:tc>
          <w:tcPr>
            <w:tcW w:w="2740" w:type="dxa"/>
            <w:gridSpan w:val="4"/>
          </w:tcPr>
          <w:p w14:paraId="62E0809F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部门/学院负责人</w:t>
            </w:r>
            <w:r>
              <w:rPr>
                <w:rFonts w:hint="eastAsia"/>
                <w:szCs w:val="21"/>
                <w:lang w:val="en-US" w:eastAsia="zh-CN"/>
              </w:rPr>
              <w:t>意见</w:t>
            </w:r>
            <w:r>
              <w:rPr>
                <w:rFonts w:hint="eastAsia"/>
                <w:szCs w:val="21"/>
              </w:rPr>
              <w:t>：</w:t>
            </w:r>
          </w:p>
        </w:tc>
        <w:tc>
          <w:tcPr>
            <w:tcW w:w="5611" w:type="dxa"/>
            <w:gridSpan w:val="3"/>
          </w:tcPr>
          <w:p w14:paraId="340DBC3F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主管</w:t>
            </w:r>
            <w:r>
              <w:rPr>
                <w:rFonts w:hint="eastAsia"/>
                <w:szCs w:val="21"/>
                <w:lang w:val="en-US" w:eastAsia="zh-CN"/>
              </w:rPr>
              <w:t>人事</w:t>
            </w:r>
            <w:r>
              <w:rPr>
                <w:rFonts w:hint="eastAsia"/>
                <w:szCs w:val="21"/>
              </w:rPr>
              <w:t>校领导意见：</w:t>
            </w:r>
          </w:p>
        </w:tc>
      </w:tr>
      <w:tr w14:paraId="1B8544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2" w:hRule="atLeast"/>
          <w:jc w:val="center"/>
        </w:trPr>
        <w:tc>
          <w:tcPr>
            <w:tcW w:w="9480" w:type="dxa"/>
            <w:gridSpan w:val="8"/>
          </w:tcPr>
          <w:p w14:paraId="2D834252">
            <w:pPr>
              <w:jc w:val="left"/>
              <w:rPr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1、工作交接</w:t>
            </w:r>
            <w:r>
              <w:rPr>
                <w:rFonts w:hint="eastAsia"/>
                <w:szCs w:val="21"/>
              </w:rPr>
              <w:t>（含电子和纸质资料、办公设备与用品、工作联系方式等）以</w:t>
            </w:r>
            <w:r>
              <w:rPr>
                <w:rFonts w:hint="eastAsia"/>
                <w:b/>
                <w:bCs/>
                <w:szCs w:val="21"/>
              </w:rPr>
              <w:t>交接清单</w:t>
            </w:r>
            <w:r>
              <w:rPr>
                <w:rFonts w:hint="eastAsia"/>
                <w:szCs w:val="21"/>
              </w:rPr>
              <w:t>为准</w:t>
            </w:r>
          </w:p>
          <w:p w14:paraId="2BF7955B">
            <w:pPr>
              <w:jc w:val="left"/>
              <w:rPr>
                <w:szCs w:val="21"/>
              </w:rPr>
            </w:pPr>
          </w:p>
          <w:p w14:paraId="08F1A250">
            <w:pPr>
              <w:jc w:val="left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 xml:space="preserve">接手人： </w:t>
            </w:r>
            <w:r>
              <w:rPr>
                <w:b/>
                <w:bCs/>
                <w:szCs w:val="21"/>
              </w:rPr>
              <w:t xml:space="preserve">                         </w:t>
            </w:r>
            <w:r>
              <w:rPr>
                <w:rFonts w:hint="eastAsia"/>
                <w:b/>
                <w:bCs/>
                <w:szCs w:val="21"/>
              </w:rPr>
              <w:t>直接负责人：</w:t>
            </w:r>
          </w:p>
        </w:tc>
      </w:tr>
      <w:tr w14:paraId="7579D6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9" w:hRule="atLeast"/>
          <w:jc w:val="center"/>
        </w:trPr>
        <w:tc>
          <w:tcPr>
            <w:tcW w:w="9480" w:type="dxa"/>
            <w:gridSpan w:val="8"/>
          </w:tcPr>
          <w:p w14:paraId="57F76685">
            <w:pPr>
              <w:jc w:val="left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2、课时/非课时工作量核算</w:t>
            </w:r>
            <w:r>
              <w:rPr>
                <w:rFonts w:hint="eastAsia"/>
                <w:b/>
                <w:bCs/>
                <w:szCs w:val="21"/>
                <w:lang w:eastAsia="zh-CN"/>
              </w:rPr>
              <w:t>、</w:t>
            </w:r>
            <w:r>
              <w:rPr>
                <w:rFonts w:hint="eastAsia"/>
                <w:b/>
                <w:bCs/>
                <w:szCs w:val="21"/>
                <w:lang w:val="en-US" w:eastAsia="zh-CN"/>
              </w:rPr>
              <w:t>回收教学器具教学资料等</w:t>
            </w:r>
            <w:r>
              <w:rPr>
                <w:rFonts w:hint="eastAsia"/>
                <w:b/>
                <w:bCs/>
                <w:szCs w:val="21"/>
              </w:rPr>
              <w:t>：</w:t>
            </w:r>
          </w:p>
          <w:p w14:paraId="2B962E6B">
            <w:pPr>
              <w:jc w:val="left"/>
              <w:rPr>
                <w:szCs w:val="21"/>
              </w:rPr>
            </w:pPr>
          </w:p>
          <w:p w14:paraId="08A67E10">
            <w:pPr>
              <w:jc w:val="left"/>
              <w:rPr>
                <w:szCs w:val="21"/>
              </w:rPr>
            </w:pPr>
          </w:p>
          <w:p w14:paraId="1161F17C">
            <w:pPr>
              <w:jc w:val="left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教务处：</w:t>
            </w:r>
          </w:p>
        </w:tc>
      </w:tr>
      <w:tr w14:paraId="3BCA9F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2" w:hRule="atLeast"/>
          <w:jc w:val="center"/>
        </w:trPr>
        <w:tc>
          <w:tcPr>
            <w:tcW w:w="3068" w:type="dxa"/>
            <w:gridSpan w:val="4"/>
          </w:tcPr>
          <w:p w14:paraId="56B90D3B">
            <w:pPr>
              <w:jc w:val="left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3、宿舍交接：</w:t>
            </w:r>
          </w:p>
          <w:p w14:paraId="330FDF71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□已交房</w:t>
            </w:r>
          </w:p>
          <w:p w14:paraId="1467A27E">
            <w:pPr>
              <w:jc w:val="left"/>
              <w:rPr>
                <w:szCs w:val="21"/>
              </w:rPr>
            </w:pPr>
            <w:r>
              <w:rPr>
                <w:rFonts w:eastAsiaTheme="minorHAnsi"/>
                <w:szCs w:val="21"/>
              </w:rPr>
              <w:t>□</w:t>
            </w:r>
            <w:r>
              <w:rPr>
                <w:rFonts w:hint="eastAsia" w:eastAsiaTheme="minorHAnsi"/>
                <w:szCs w:val="21"/>
              </w:rPr>
              <w:t>未交房</w:t>
            </w:r>
          </w:p>
          <w:p w14:paraId="1D53AA37">
            <w:pPr>
              <w:jc w:val="left"/>
              <w:rPr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>其他</w:t>
            </w:r>
          </w:p>
          <w:p w14:paraId="3A22B814">
            <w:pPr>
              <w:jc w:val="left"/>
              <w:rPr>
                <w:rFonts w:hint="eastAsia"/>
                <w:b/>
                <w:bCs/>
                <w:szCs w:val="21"/>
              </w:rPr>
            </w:pPr>
          </w:p>
          <w:p w14:paraId="48402C53">
            <w:pPr>
              <w:jc w:val="left"/>
              <w:rPr>
                <w:rFonts w:hint="eastAsia"/>
                <w:b/>
                <w:bCs/>
                <w:szCs w:val="21"/>
              </w:rPr>
            </w:pPr>
          </w:p>
          <w:p w14:paraId="7C8EC8AD">
            <w:pPr>
              <w:jc w:val="left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后勤处：</w:t>
            </w:r>
          </w:p>
        </w:tc>
        <w:tc>
          <w:tcPr>
            <w:tcW w:w="2952" w:type="dxa"/>
            <w:gridSpan w:val="2"/>
          </w:tcPr>
          <w:p w14:paraId="513A09A9">
            <w:pPr>
              <w:jc w:val="left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  <w:lang w:val="en-US" w:eastAsia="zh-CN"/>
              </w:rPr>
              <w:t>4</w:t>
            </w:r>
            <w:r>
              <w:rPr>
                <w:rFonts w:hint="eastAsia"/>
                <w:b/>
                <w:bCs/>
                <w:szCs w:val="21"/>
              </w:rPr>
              <w:t>、图书归还</w:t>
            </w:r>
          </w:p>
          <w:p w14:paraId="4FB77F9A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 xml:space="preserve">□已归还 </w:t>
            </w:r>
            <w:r>
              <w:rPr>
                <w:rFonts w:asciiTheme="minorEastAsia" w:hAnsiTheme="minorEastAsia"/>
                <w:szCs w:val="21"/>
              </w:rPr>
              <w:t xml:space="preserve"> </w:t>
            </w:r>
          </w:p>
          <w:p w14:paraId="31E01623">
            <w:pPr>
              <w:jc w:val="left"/>
              <w:rPr>
                <w:szCs w:val="21"/>
              </w:rPr>
            </w:pPr>
            <w:r>
              <w:rPr>
                <w:rFonts w:eastAsiaTheme="minorHAnsi"/>
                <w:szCs w:val="21"/>
              </w:rPr>
              <w:t>□</w:t>
            </w:r>
            <w:r>
              <w:rPr>
                <w:rFonts w:hint="eastAsia" w:eastAsiaTheme="minorHAnsi"/>
                <w:szCs w:val="21"/>
              </w:rPr>
              <w:t>未归还</w:t>
            </w:r>
          </w:p>
          <w:p w14:paraId="55E4F566">
            <w:pPr>
              <w:jc w:val="left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>其他</w:t>
            </w:r>
          </w:p>
          <w:p w14:paraId="3A071694">
            <w:pPr>
              <w:jc w:val="left"/>
              <w:rPr>
                <w:rFonts w:hint="eastAsia"/>
                <w:b/>
                <w:bCs/>
                <w:szCs w:val="21"/>
              </w:rPr>
            </w:pPr>
          </w:p>
          <w:p w14:paraId="56C64AB5">
            <w:pPr>
              <w:jc w:val="left"/>
              <w:rPr>
                <w:rFonts w:hint="eastAsia"/>
                <w:b/>
                <w:bCs/>
                <w:szCs w:val="21"/>
              </w:rPr>
            </w:pPr>
          </w:p>
          <w:p w14:paraId="2DFB7BD9">
            <w:pPr>
              <w:jc w:val="left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图书馆：</w:t>
            </w:r>
          </w:p>
        </w:tc>
        <w:tc>
          <w:tcPr>
            <w:tcW w:w="3460" w:type="dxa"/>
            <w:gridSpan w:val="2"/>
          </w:tcPr>
          <w:p w14:paraId="311D5B5F">
            <w:pPr>
              <w:jc w:val="left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  <w:lang w:val="en-US" w:eastAsia="zh-CN"/>
              </w:rPr>
              <w:t>5</w:t>
            </w:r>
            <w:r>
              <w:rPr>
                <w:rFonts w:hint="eastAsia"/>
                <w:b/>
                <w:bCs/>
                <w:szCs w:val="21"/>
              </w:rPr>
              <w:t>、财务审计：</w:t>
            </w:r>
          </w:p>
          <w:p w14:paraId="786B5E8E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无借款</w:t>
            </w:r>
            <w:r>
              <w:rPr>
                <w:rFonts w:hint="eastAsia" w:asciiTheme="minorEastAsia" w:hAnsiTheme="minorEastAsia"/>
                <w:szCs w:val="21"/>
              </w:rPr>
              <w:t xml:space="preserve"> </w:t>
            </w:r>
            <w:r>
              <w:rPr>
                <w:rFonts w:asciiTheme="minorEastAsia" w:hAnsiTheme="minorEastAsia"/>
                <w:szCs w:val="21"/>
              </w:rPr>
              <w:t xml:space="preserve"> </w:t>
            </w:r>
          </w:p>
          <w:p w14:paraId="10D0E166">
            <w:pPr>
              <w:jc w:val="left"/>
              <w:rPr>
                <w:szCs w:val="21"/>
              </w:rPr>
            </w:pPr>
            <w:r>
              <w:rPr>
                <w:rFonts w:hint="eastAsia" w:eastAsiaTheme="minorHAnsi"/>
                <w:szCs w:val="21"/>
                <w:lang w:eastAsia="zh-CN"/>
              </w:rPr>
              <w:t>□</w:t>
            </w:r>
            <w:r>
              <w:rPr>
                <w:rFonts w:hint="eastAsia" w:eastAsiaTheme="minorHAnsi"/>
                <w:szCs w:val="21"/>
                <w:lang w:val="en-US" w:eastAsia="zh-CN"/>
              </w:rPr>
              <w:t>有借款，</w:t>
            </w:r>
            <w:r>
              <w:rPr>
                <w:rFonts w:hint="eastAsia" w:eastAsiaTheme="minorHAnsi"/>
                <w:szCs w:val="21"/>
              </w:rPr>
              <w:t>未归还</w:t>
            </w:r>
          </w:p>
          <w:p w14:paraId="1637C1E7">
            <w:pPr>
              <w:jc w:val="left"/>
              <w:rPr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>其他</w:t>
            </w:r>
          </w:p>
          <w:p w14:paraId="6699250D">
            <w:pPr>
              <w:jc w:val="left"/>
              <w:rPr>
                <w:szCs w:val="21"/>
              </w:rPr>
            </w:pPr>
          </w:p>
          <w:p w14:paraId="7772D8F2">
            <w:pPr>
              <w:jc w:val="left"/>
              <w:rPr>
                <w:szCs w:val="21"/>
              </w:rPr>
            </w:pPr>
          </w:p>
          <w:p w14:paraId="66F5D182">
            <w:pPr>
              <w:jc w:val="left"/>
              <w:rPr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财务处</w:t>
            </w:r>
            <w:r>
              <w:rPr>
                <w:rFonts w:hint="eastAsia"/>
                <w:szCs w:val="21"/>
              </w:rPr>
              <w:t>：</w:t>
            </w:r>
          </w:p>
        </w:tc>
      </w:tr>
      <w:tr w14:paraId="7BB587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6" w:hRule="atLeast"/>
          <w:jc w:val="center"/>
        </w:trPr>
        <w:tc>
          <w:tcPr>
            <w:tcW w:w="9480" w:type="dxa"/>
            <w:gridSpan w:val="8"/>
          </w:tcPr>
          <w:p w14:paraId="28C65451">
            <w:pPr>
              <w:jc w:val="left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  <w:lang w:val="en-US" w:eastAsia="zh-CN"/>
              </w:rPr>
              <w:t>6</w:t>
            </w:r>
            <w:r>
              <w:rPr>
                <w:rFonts w:hint="eastAsia"/>
                <w:b/>
                <w:bCs/>
                <w:szCs w:val="21"/>
              </w:rPr>
              <w:t>、结算工资：</w:t>
            </w:r>
          </w:p>
          <w:p w14:paraId="44506D06">
            <w:pPr>
              <w:jc w:val="left"/>
              <w:rPr>
                <w:rFonts w:eastAsiaTheme="minorHAnsi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□所有工资已结算清楚，并现金支付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    </w:t>
            </w:r>
            <w:r>
              <w:rPr>
                <w:rFonts w:hint="eastAsia" w:eastAsiaTheme="minorHAnsi"/>
                <w:szCs w:val="21"/>
                <w:lang w:eastAsia="zh-CN"/>
              </w:rPr>
              <w:t>□</w:t>
            </w:r>
            <w:r>
              <w:rPr>
                <w:rFonts w:hint="eastAsia" w:eastAsiaTheme="minorHAnsi"/>
                <w:szCs w:val="21"/>
              </w:rPr>
              <w:t>工资未支付，预计于2</w:t>
            </w:r>
            <w:r>
              <w:rPr>
                <w:rFonts w:eastAsiaTheme="minorHAnsi"/>
                <w:szCs w:val="21"/>
              </w:rPr>
              <w:t>0</w:t>
            </w:r>
            <w:r>
              <w:rPr>
                <w:rFonts w:eastAsiaTheme="minorHAnsi"/>
                <w:szCs w:val="21"/>
                <w:u w:val="single"/>
              </w:rPr>
              <w:t xml:space="preserve">    </w:t>
            </w:r>
            <w:r>
              <w:rPr>
                <w:rFonts w:hint="eastAsia" w:eastAsiaTheme="minorHAnsi"/>
                <w:szCs w:val="21"/>
              </w:rPr>
              <w:t>年</w:t>
            </w:r>
            <w:r>
              <w:rPr>
                <w:rFonts w:hint="eastAsia" w:eastAsiaTheme="minorHAnsi"/>
                <w:szCs w:val="21"/>
                <w:u w:val="single"/>
              </w:rPr>
              <w:t xml:space="preserve"> </w:t>
            </w:r>
            <w:r>
              <w:rPr>
                <w:rFonts w:eastAsiaTheme="minorHAnsi"/>
                <w:szCs w:val="21"/>
                <w:u w:val="single"/>
              </w:rPr>
              <w:t xml:space="preserve"> </w:t>
            </w:r>
            <w:r>
              <w:rPr>
                <w:rFonts w:hint="eastAsia" w:eastAsiaTheme="minorHAnsi"/>
                <w:szCs w:val="21"/>
              </w:rPr>
              <w:t>月</w:t>
            </w:r>
            <w:r>
              <w:rPr>
                <w:rFonts w:hint="eastAsia" w:eastAsiaTheme="minorHAnsi"/>
                <w:szCs w:val="21"/>
                <w:u w:val="single"/>
              </w:rPr>
              <w:t xml:space="preserve"> </w:t>
            </w:r>
            <w:r>
              <w:rPr>
                <w:rFonts w:eastAsiaTheme="minorHAnsi"/>
                <w:szCs w:val="21"/>
                <w:u w:val="single"/>
              </w:rPr>
              <w:t xml:space="preserve"> </w:t>
            </w:r>
            <w:r>
              <w:rPr>
                <w:rFonts w:hint="eastAsia" w:eastAsiaTheme="minorHAnsi"/>
                <w:szCs w:val="21"/>
              </w:rPr>
              <w:t>日支付</w:t>
            </w:r>
          </w:p>
          <w:p w14:paraId="7D2A5A69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□补充说明：</w:t>
            </w:r>
          </w:p>
          <w:p w14:paraId="4713C7F2">
            <w:pPr>
              <w:jc w:val="left"/>
              <w:rPr>
                <w:rFonts w:hint="eastAsia"/>
                <w:b/>
                <w:bCs/>
                <w:szCs w:val="21"/>
                <w:lang w:val="en-US" w:eastAsia="zh-CN"/>
              </w:rPr>
            </w:pPr>
          </w:p>
          <w:p w14:paraId="0DFAA060">
            <w:pPr>
              <w:jc w:val="left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  <w:lang w:val="en-US" w:eastAsia="zh-CN"/>
              </w:rPr>
              <w:t>7</w:t>
            </w:r>
            <w:r>
              <w:rPr>
                <w:rFonts w:hint="eastAsia"/>
                <w:b/>
                <w:bCs/>
                <w:szCs w:val="21"/>
              </w:rPr>
              <w:t>、注销</w:t>
            </w:r>
            <w:r>
              <w:rPr>
                <w:rFonts w:hint="eastAsia"/>
                <w:b/>
                <w:bCs/>
                <w:szCs w:val="21"/>
                <w:lang w:val="en-US" w:eastAsia="zh-CN"/>
              </w:rPr>
              <w:t>五险一金</w:t>
            </w:r>
            <w:r>
              <w:rPr>
                <w:rFonts w:hint="eastAsia"/>
                <w:b/>
                <w:bCs/>
                <w:szCs w:val="21"/>
              </w:rPr>
              <w:t>教职工登记</w:t>
            </w:r>
            <w:r>
              <w:rPr>
                <w:rFonts w:hint="eastAsia"/>
                <w:b/>
                <w:bCs/>
                <w:szCs w:val="21"/>
                <w:lang w:eastAsia="zh-CN"/>
              </w:rPr>
              <w:t>、</w:t>
            </w:r>
            <w:r>
              <w:rPr>
                <w:rFonts w:hint="eastAsia"/>
                <w:b/>
                <w:bCs/>
                <w:szCs w:val="21"/>
              </w:rPr>
              <w:t>回收工作牌、出具终止/解除劳动合同证明等</w:t>
            </w:r>
          </w:p>
          <w:p w14:paraId="647316BE">
            <w:pPr>
              <w:ind w:firstLine="210" w:firstLineChars="10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全部办理结束后，本表由人事处注销教职工登记，离职手续归档。</w:t>
            </w:r>
          </w:p>
          <w:p w14:paraId="0187AD2D">
            <w:pPr>
              <w:jc w:val="left"/>
              <w:rPr>
                <w:rFonts w:hint="eastAsia"/>
                <w:b/>
                <w:bCs/>
                <w:szCs w:val="21"/>
              </w:rPr>
            </w:pPr>
          </w:p>
          <w:p w14:paraId="065539D9">
            <w:pPr>
              <w:jc w:val="left"/>
              <w:rPr>
                <w:rFonts w:hint="default" w:eastAsiaTheme="minorEastAsia"/>
                <w:b/>
                <w:bCs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Cs w:val="21"/>
              </w:rPr>
              <w:t>人事处：</w:t>
            </w:r>
            <w:r>
              <w:rPr>
                <w:rFonts w:hint="eastAsia"/>
                <w:b/>
                <w:bCs/>
                <w:szCs w:val="21"/>
                <w:lang w:val="en-US" w:eastAsia="zh-CN"/>
              </w:rPr>
              <w:t xml:space="preserve">                           离职教职工签名：                 时间：</w:t>
            </w:r>
          </w:p>
        </w:tc>
      </w:tr>
      <w:tr w14:paraId="0CA041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3" w:hRule="atLeast"/>
          <w:jc w:val="center"/>
        </w:trPr>
        <w:tc>
          <w:tcPr>
            <w:tcW w:w="9480" w:type="dxa"/>
            <w:gridSpan w:val="8"/>
          </w:tcPr>
          <w:p w14:paraId="3EF1566E">
            <w:pPr>
              <w:jc w:val="left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 xml:space="preserve">说 </w:t>
            </w:r>
            <w:r>
              <w:rPr>
                <w:b/>
                <w:bCs/>
                <w:szCs w:val="21"/>
              </w:rPr>
              <w:t xml:space="preserve"> </w:t>
            </w:r>
            <w:r>
              <w:rPr>
                <w:rFonts w:hint="eastAsia"/>
                <w:b/>
                <w:bCs/>
                <w:szCs w:val="21"/>
              </w:rPr>
              <w:t>明：</w:t>
            </w:r>
          </w:p>
          <w:p w14:paraId="6CC9E429">
            <w:pPr>
              <w:jc w:val="left"/>
              <w:rPr>
                <w:szCs w:val="21"/>
              </w:rPr>
            </w:pPr>
            <w:r>
              <w:rPr>
                <w:szCs w:val="21"/>
              </w:rPr>
              <w:t>1</w:t>
            </w:r>
            <w:r>
              <w:rPr>
                <w:rFonts w:hint="eastAsia"/>
                <w:szCs w:val="21"/>
              </w:rPr>
              <w:t>、教职工应在</w:t>
            </w:r>
            <w:r>
              <w:rPr>
                <w:rFonts w:hint="eastAsia"/>
                <w:b/>
                <w:bCs/>
                <w:szCs w:val="21"/>
              </w:rPr>
              <w:t>每年的</w:t>
            </w:r>
            <w:r>
              <w:rPr>
                <w:b/>
                <w:bCs/>
                <w:szCs w:val="21"/>
              </w:rPr>
              <w:t>6月和12月离职窗口期</w:t>
            </w:r>
            <w:r>
              <w:rPr>
                <w:szCs w:val="21"/>
              </w:rPr>
              <w:t>申请离职，经人事处报主管领导书面同意，并进行离职前工作交接后，才能办理离职手续。</w:t>
            </w:r>
          </w:p>
          <w:p w14:paraId="7683479A">
            <w:pPr>
              <w:jc w:val="left"/>
              <w:rPr>
                <w:szCs w:val="21"/>
              </w:rPr>
            </w:pPr>
            <w:r>
              <w:rPr>
                <w:szCs w:val="21"/>
              </w:rPr>
              <w:t>2</w:t>
            </w:r>
            <w:r>
              <w:rPr>
                <w:rFonts w:hint="eastAsia"/>
                <w:szCs w:val="21"/>
              </w:rPr>
              <w:t>、</w:t>
            </w:r>
            <w:r>
              <w:rPr>
                <w:szCs w:val="21"/>
              </w:rPr>
              <w:t>寒暑假开学后一个月内提出辞职的教职工</w:t>
            </w:r>
            <w:r>
              <w:rPr>
                <w:rFonts w:hint="eastAsia"/>
                <w:szCs w:val="21"/>
                <w:lang w:val="en-US" w:eastAsia="zh-CN"/>
              </w:rPr>
              <w:t>无</w:t>
            </w:r>
            <w:r>
              <w:rPr>
                <w:szCs w:val="21"/>
              </w:rPr>
              <w:t>假期工资</w:t>
            </w:r>
            <w:r>
              <w:rPr>
                <w:rFonts w:hint="eastAsia"/>
                <w:szCs w:val="21"/>
                <w:lang w:eastAsia="zh-CN"/>
              </w:rPr>
              <w:t>，</w:t>
            </w:r>
            <w:r>
              <w:rPr>
                <w:rFonts w:hint="eastAsia"/>
                <w:szCs w:val="21"/>
                <w:lang w:val="en-US" w:eastAsia="zh-CN"/>
              </w:rPr>
              <w:t>原定绩效等级降一等发放</w:t>
            </w:r>
            <w:r>
              <w:rPr>
                <w:szCs w:val="21"/>
              </w:rPr>
              <w:t>。</w:t>
            </w:r>
          </w:p>
          <w:p w14:paraId="1459C616">
            <w:pPr>
              <w:jc w:val="left"/>
              <w:rPr>
                <w:szCs w:val="21"/>
              </w:rPr>
            </w:pPr>
            <w:r>
              <w:rPr>
                <w:szCs w:val="21"/>
              </w:rPr>
              <w:t>3</w:t>
            </w:r>
            <w:r>
              <w:rPr>
                <w:rFonts w:hint="eastAsia"/>
                <w:szCs w:val="21"/>
              </w:rPr>
              <w:t>、部门/学院副职及以上人员离职，董事会批准有效。</w:t>
            </w:r>
          </w:p>
          <w:p w14:paraId="1D04570C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4、其他教职工离职，主管校领导批准有效。</w:t>
            </w:r>
          </w:p>
        </w:tc>
      </w:tr>
    </w:tbl>
    <w:p w14:paraId="7769D7B8">
      <w:pPr>
        <w:spacing w:line="20" w:lineRule="exact"/>
        <w:jc w:val="left"/>
        <w:rPr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E44"/>
    <w:rsid w:val="000E2ABE"/>
    <w:rsid w:val="000F071E"/>
    <w:rsid w:val="000F26B6"/>
    <w:rsid w:val="001500AC"/>
    <w:rsid w:val="001B7E44"/>
    <w:rsid w:val="00243D0E"/>
    <w:rsid w:val="00295097"/>
    <w:rsid w:val="002E08C3"/>
    <w:rsid w:val="003555C6"/>
    <w:rsid w:val="00357DC2"/>
    <w:rsid w:val="00560BB1"/>
    <w:rsid w:val="006A4F35"/>
    <w:rsid w:val="006C0141"/>
    <w:rsid w:val="008B6E90"/>
    <w:rsid w:val="00EF3EDD"/>
    <w:rsid w:val="00FF0844"/>
    <w:rsid w:val="12745F08"/>
    <w:rsid w:val="397501E4"/>
    <w:rsid w:val="3C4B282D"/>
    <w:rsid w:val="59325389"/>
    <w:rsid w:val="63442359"/>
    <w:rsid w:val="659F5F6D"/>
    <w:rsid w:val="73237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538</Words>
  <Characters>540</Characters>
  <Lines>4</Lines>
  <Paragraphs>1</Paragraphs>
  <TotalTime>8</TotalTime>
  <ScaleCrop>false</ScaleCrop>
  <LinksUpToDate>false</LinksUpToDate>
  <CharactersWithSpaces>634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2023-09-15T03:37:00Z</dcterms:created>
  <dc:creator>点 冰</dc:creator>
  <cp:lastModifiedBy>刘珊烨</cp:lastModifiedBy>
  <dcterms:modified xsi:type="dcterms:W3CDTF">2025-06-23T03:13:15Z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eyJoZGlkIjoiNTU2NDY0ZTY0YzdiNDc5NDY0NjNlZTkzOTMxNGM2MmUiLCJ1c2VySWQiOiI0NjUxNzg3MTAifQ==</vt:lpwstr>
  </property>
  <property fmtid="{D5CDD505-2E9C-101B-9397-08002B2CF9AE}" pid="3" name="KSOProductBuildVer">
    <vt:lpwstr>2052-12.1.0.21541</vt:lpwstr>
  </property>
  <property fmtid="{D5CDD505-2E9C-101B-9397-08002B2CF9AE}" pid="4" name="ICV">
    <vt:lpwstr>15680C59F4F24960B16C500F04C5031A_13</vt:lpwstr>
  </property>
</Properties>
</file>